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622423" w:space="1" w:sz="24" w:val="single"/>
        </w:pBdr>
        <w:tabs>
          <w:tab w:val="center" w:leader="none" w:pos="4680"/>
          <w:tab w:val="right" w:leader="none" w:pos="9360"/>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114300" distT="114300" distL="114300" distR="114300">
            <wp:extent cx="1446213" cy="36664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446213" cy="366645"/>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[TÊN CÔNG TY]</w:t>
      </w:r>
    </w:p>
    <w:p w:rsidR="00000000" w:rsidDel="00000000" w:rsidP="00000000" w:rsidRDefault="00000000" w:rsidRPr="00000000" w14:paraId="00000002">
      <w:pPr>
        <w:shd w:fill="ffffff" w:val="clear"/>
        <w:jc w:val="center"/>
        <w:rPr>
          <w:rFonts w:ascii="Times New Roman" w:cs="Times New Roman" w:eastAsia="Times New Roman" w:hAnsi="Times New Roman"/>
          <w:b w:val="1"/>
          <w:color w:val="272727"/>
          <w:sz w:val="24"/>
          <w:szCs w:val="24"/>
        </w:rPr>
      </w:pPr>
      <w:r w:rsidDel="00000000" w:rsidR="00000000" w:rsidRPr="00000000">
        <w:rPr>
          <w:rtl w:val="0"/>
        </w:rPr>
      </w:r>
    </w:p>
    <w:p w:rsidR="00000000" w:rsidDel="00000000" w:rsidP="00000000" w:rsidRDefault="00000000" w:rsidRPr="00000000" w14:paraId="00000003">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b w:val="1"/>
          <w:color w:val="272727"/>
          <w:sz w:val="24"/>
          <w:szCs w:val="24"/>
          <w:highlight w:val="white"/>
        </w:rPr>
      </w:pPr>
      <w:r w:rsidDel="00000000" w:rsidR="00000000" w:rsidRPr="00000000">
        <w:rPr>
          <w:rFonts w:ascii="Times New Roman" w:cs="Times New Roman" w:eastAsia="Times New Roman" w:hAnsi="Times New Roman"/>
          <w:b w:val="1"/>
          <w:color w:val="272727"/>
          <w:sz w:val="24"/>
          <w:szCs w:val="24"/>
          <w:highlight w:val="white"/>
          <w:rtl w:val="0"/>
        </w:rPr>
        <w:t xml:space="preserve">BẢN MÔ TẢ CÔNG VIỆC</w:t>
      </w:r>
    </w:p>
    <w:p w:rsidR="00000000" w:rsidDel="00000000" w:rsidP="00000000" w:rsidRDefault="00000000" w:rsidRPr="00000000" w14:paraId="00000004">
      <w:pPr>
        <w:pBdr>
          <w:top w:color="auto" w:space="0" w:sz="0" w:val="none"/>
          <w:bottom w:color="auto" w:space="0" w:sz="0" w:val="none"/>
          <w:right w:color="auto" w:space="0" w:sz="0" w:val="none"/>
          <w:between w:color="auto" w:space="0" w:sz="0" w:val="none"/>
        </w:pBdr>
        <w:shd w:fill="ffffff" w:val="clear"/>
        <w:jc w:val="center"/>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 </w:t>
      </w:r>
    </w:p>
    <w:tbl>
      <w:tblPr>
        <w:tblStyle w:val="Table1"/>
        <w:tblW w:w="9025.511811023622" w:type="dxa"/>
        <w:jc w:val="left"/>
        <w:tblBorders>
          <w:top w:color="5a5656" w:space="0" w:sz="6" w:val="single"/>
          <w:left w:color="5a5656" w:space="0" w:sz="6" w:val="single"/>
          <w:bottom w:color="5a5656" w:space="0" w:sz="6" w:val="single"/>
          <w:right w:color="5a5656" w:space="0" w:sz="6" w:val="single"/>
          <w:insideH w:color="5a5656" w:space="0" w:sz="6" w:val="single"/>
          <w:insideV w:color="5a5656" w:space="0" w:sz="6" w:val="single"/>
        </w:tblBorders>
        <w:tblLayout w:type="fixed"/>
        <w:tblLook w:val="0600"/>
      </w:tblPr>
      <w:tblGrid>
        <w:gridCol w:w="2335.8426072551865"/>
        <w:gridCol w:w="6689.669203768435"/>
        <w:tblGridChange w:id="0">
          <w:tblGrid>
            <w:gridCol w:w="2335.8426072551865"/>
            <w:gridCol w:w="6689.669203768435"/>
          </w:tblGrid>
        </w:tblGridChange>
      </w:tblGrid>
      <w:tr>
        <w:trPr>
          <w:cantSplit w:val="0"/>
          <w:trHeight w:val="740" w:hRule="atLeast"/>
          <w:tblHeader w:val="0"/>
        </w:trPr>
        <w:tc>
          <w:tcPr>
            <w:tcBorders>
              <w:top w:color="000000"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5">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Vị trí</w:t>
            </w:r>
          </w:p>
        </w:tc>
        <w:tc>
          <w:tcPr>
            <w:tcBorders>
              <w:top w:color="000000"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6">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Kiểm soát tài chính</w:t>
            </w:r>
          </w:p>
        </w:tc>
      </w:tr>
      <w:tr>
        <w:trPr>
          <w:cantSplit w:val="0"/>
          <w:trHeight w:val="680" w:hRule="atLeast"/>
          <w:tblHeader w:val="0"/>
        </w:trPr>
        <w:tc>
          <w:tcPr>
            <w:tcBorders>
              <w:top w:color="272727"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7">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Bộ phận</w:t>
            </w:r>
          </w:p>
        </w:tc>
        <w:tc>
          <w:tcPr>
            <w:tcBorders>
              <w:top w:color="272727"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8">
            <w:pPr>
              <w:pBdr>
                <w:top w:color="auto" w:space="0" w:sz="0" w:val="none"/>
                <w:bottom w:color="auto" w:space="0" w:sz="0" w:val="none"/>
                <w:right w:color="auto" w:space="0" w:sz="0" w:val="none"/>
                <w:between w:color="auto" w:space="0" w:sz="0" w:val="none"/>
              </w:pBdr>
              <w:shd w:fill="ffffff" w:val="clear"/>
              <w:spacing w:after="4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Phòng tài chính kế toán</w:t>
            </w:r>
          </w:p>
        </w:tc>
      </w:tr>
      <w:tr>
        <w:trPr>
          <w:cantSplit w:val="0"/>
          <w:trHeight w:val="680" w:hRule="atLeast"/>
          <w:tblHeader w:val="0"/>
        </w:trPr>
        <w:tc>
          <w:tcPr>
            <w:tcBorders>
              <w:top w:color="272727" w:space="0" w:sz="6" w:val="single"/>
              <w:left w:color="000000" w:space="0" w:sz="6" w:val="single"/>
              <w:bottom w:color="000000" w:space="0" w:sz="6" w:val="single"/>
              <w:right w:color="272727" w:space="0" w:sz="6" w:val="single"/>
            </w:tcBorders>
            <w:tcMar>
              <w:top w:w="100.0" w:type="dxa"/>
              <w:left w:w="100.0" w:type="dxa"/>
              <w:bottom w:w="100.0" w:type="dxa"/>
              <w:right w:w="100.0" w:type="dxa"/>
            </w:tcMar>
            <w:vAlign w:val="top"/>
          </w:tcPr>
          <w:p w:rsidR="00000000" w:rsidDel="00000000" w:rsidP="00000000" w:rsidRDefault="00000000" w:rsidRPr="00000000" w14:paraId="00000009">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Cấp trên trực tiếp</w:t>
            </w:r>
          </w:p>
        </w:tc>
        <w:tc>
          <w:tcPr>
            <w:tcBorders>
              <w:top w:color="272727" w:space="0" w:sz="6" w:val="single"/>
              <w:left w:color="000000" w:space="0" w:sz="6" w:val="single"/>
              <w:bottom w:color="000000" w:space="0" w:sz="6" w:val="single"/>
              <w:right w:color="000000" w:space="0" w:sz="6" w:val="single"/>
            </w:tcBorders>
            <w:tcMar>
              <w:top w:w="100.0" w:type="dxa"/>
              <w:left w:w="100.0" w:type="dxa"/>
              <w:bottom w:w="100.0" w:type="dxa"/>
              <w:right w:w="100.0" w:type="dxa"/>
            </w:tcMar>
            <w:vAlign w:val="top"/>
          </w:tcPr>
          <w:p w:rsidR="00000000" w:rsidDel="00000000" w:rsidP="00000000" w:rsidRDefault="00000000" w:rsidRPr="00000000" w14:paraId="0000000A">
            <w:pPr>
              <w:pBdr>
                <w:top w:color="auto" w:space="0" w:sz="0" w:val="none"/>
                <w:bottom w:color="auto" w:space="0" w:sz="0" w:val="none"/>
                <w:right w:color="auto" w:space="0" w:sz="0" w:val="none"/>
                <w:between w:color="auto" w:space="0" w:sz="0" w:val="none"/>
              </w:pBdr>
              <w:shd w:fill="ffffff" w:val="clear"/>
              <w:spacing w:after="460" w:lineRule="auto"/>
              <w:ind w:left="0" w:firstLine="0"/>
              <w:rPr>
                <w:rFonts w:ascii="Times New Roman" w:cs="Times New Roman" w:eastAsia="Times New Roman" w:hAnsi="Times New Roman"/>
                <w:color w:val="272727"/>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Trưởng ban Tài chính - Kế toán</w:t>
            </w:r>
          </w:p>
        </w:tc>
      </w:tr>
    </w:tbl>
    <w:p w:rsidR="00000000" w:rsidDel="00000000" w:rsidP="00000000" w:rsidRDefault="00000000" w:rsidRPr="00000000" w14:paraId="0000000B">
      <w:pPr>
        <w:pBdr>
          <w:top w:color="auto" w:space="0" w:sz="0" w:val="none"/>
          <w:bottom w:color="auto" w:space="0" w:sz="0" w:val="none"/>
          <w:right w:color="auto" w:space="0" w:sz="0" w:val="none"/>
          <w:between w:color="auto" w:space="0" w:sz="0" w:val="none"/>
        </w:pBdr>
        <w:shd w:fill="ffffff" w:val="clear"/>
        <w:rPr>
          <w:rFonts w:ascii="Times New Roman" w:cs="Times New Roman" w:eastAsia="Times New Roman" w:hAnsi="Times New Roman"/>
          <w:b w:val="1"/>
          <w:color w:val="2e2e2e"/>
          <w:sz w:val="24"/>
          <w:szCs w:val="24"/>
          <w:highlight w:val="white"/>
        </w:rPr>
      </w:pPr>
      <w:r w:rsidDel="00000000" w:rsidR="00000000" w:rsidRPr="00000000">
        <w:rPr>
          <w:rFonts w:ascii="Times New Roman" w:cs="Times New Roman" w:eastAsia="Times New Roman" w:hAnsi="Times New Roman"/>
          <w:color w:val="272727"/>
          <w:sz w:val="24"/>
          <w:szCs w:val="24"/>
          <w:highlight w:val="white"/>
          <w:rtl w:val="0"/>
        </w:rPr>
        <w:t xml:space="preserve"> </w:t>
      </w:r>
      <w:r w:rsidDel="00000000" w:rsidR="00000000" w:rsidRPr="00000000">
        <w:rPr>
          <w:rFonts w:ascii="Times New Roman" w:cs="Times New Roman" w:eastAsia="Times New Roman" w:hAnsi="Times New Roman"/>
          <w:b w:val="1"/>
          <w:color w:val="2e2e2e"/>
          <w:sz w:val="24"/>
          <w:szCs w:val="24"/>
          <w:highlight w:val="white"/>
          <w:rtl w:val="0"/>
        </w:rPr>
        <w:t xml:space="preserve">Trách nhiệm thiết yếu:</w:t>
      </w:r>
    </w:p>
    <w:p w:rsidR="00000000" w:rsidDel="00000000" w:rsidP="00000000" w:rsidRDefault="00000000" w:rsidRPr="00000000" w14:paraId="0000000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color w:val="2e2e2e"/>
          <w:sz w:val="24"/>
          <w:szCs w:val="24"/>
          <w:highlight w:val="white"/>
          <w:u w:val="none"/>
        </w:rPr>
      </w:pPr>
      <w:r w:rsidDel="00000000" w:rsidR="00000000" w:rsidRPr="00000000">
        <w:rPr>
          <w:rFonts w:ascii="Times New Roman" w:cs="Times New Roman" w:eastAsia="Times New Roman" w:hAnsi="Times New Roman"/>
          <w:color w:val="2e2e2e"/>
          <w:sz w:val="24"/>
          <w:szCs w:val="24"/>
          <w:highlight w:val="white"/>
          <w:rtl w:val="0"/>
        </w:rPr>
        <w:t xml:space="preserve">Chịu trách nhiệm kiểm soát hoạt động tài chính và cố vấn cho Ban Tổng Giám đốc về việc lập kế hoạch ngân sách.</w:t>
      </w:r>
    </w:p>
    <w:p w:rsidR="00000000" w:rsidDel="00000000" w:rsidP="00000000" w:rsidRDefault="00000000" w:rsidRPr="00000000" w14:paraId="0000000D">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16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Chịu trách nhiệm quản lý hệ thống các báo cáo kế toán và tài chính của Công ty, đảm bảo các báo cáo được thực hiện chính xác, kịp thời đúng hạn, tuân thủ quy định của công ty và quy định của pháp luật.</w:t>
      </w:r>
    </w:p>
    <w:p w:rsidR="00000000" w:rsidDel="00000000" w:rsidP="00000000" w:rsidRDefault="00000000" w:rsidRPr="00000000" w14:paraId="0000000E">
      <w:pPr>
        <w:keepNext w:val="0"/>
        <w:keepLines w:val="0"/>
        <w:pageBreakBefore w:val="0"/>
        <w:widowControl w:val="1"/>
        <w:pBdr>
          <w:top w:color="auto" w:space="0" w:sz="0" w:val="none"/>
          <w:left w:space="0" w:sz="0" w:val="nil"/>
          <w:bottom w:color="auto" w:space="0" w:sz="0" w:val="none"/>
          <w:right w:color="auto" w:space="0" w:sz="0" w:val="none"/>
          <w:between w:color="auto" w:space="0" w:sz="0" w:val="none"/>
        </w:pBdr>
        <w:shd w:fill="ffffff" w:val="clear"/>
        <w:spacing w:after="160" w:before="0" w:line="276" w:lineRule="auto"/>
        <w:ind w:left="0" w:right="0" w:firstLine="0"/>
        <w:jc w:val="left"/>
        <w:rPr>
          <w:rFonts w:ascii="Times New Roman" w:cs="Times New Roman" w:eastAsia="Times New Roman" w:hAnsi="Times New Roman"/>
          <w:b w:val="1"/>
          <w:color w:val="2e2e2e"/>
          <w:sz w:val="24"/>
          <w:szCs w:val="24"/>
          <w:highlight w:val="white"/>
        </w:rPr>
      </w:pPr>
      <w:r w:rsidDel="00000000" w:rsidR="00000000" w:rsidRPr="00000000">
        <w:rPr>
          <w:rFonts w:ascii="Times New Roman" w:cs="Times New Roman" w:eastAsia="Times New Roman" w:hAnsi="Times New Roman"/>
          <w:b w:val="1"/>
          <w:color w:val="2e2e2e"/>
          <w:sz w:val="24"/>
          <w:szCs w:val="24"/>
          <w:highlight w:val="white"/>
          <w:rtl w:val="0"/>
        </w:rPr>
        <w:t xml:space="preserve">Công việc thiết yếu:</w:t>
      </w:r>
    </w:p>
    <w:p w:rsidR="00000000" w:rsidDel="00000000" w:rsidP="00000000" w:rsidRDefault="00000000" w:rsidRPr="00000000" w14:paraId="0000000F">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Kiểm soát chi phí và phân tích sự thay đổi ngân sách</w:t>
      </w:r>
    </w:p>
    <w:p w:rsidR="00000000" w:rsidDel="00000000" w:rsidP="00000000" w:rsidRDefault="00000000" w:rsidRPr="00000000" w14:paraId="00000010">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Thiết lập các mẫu biểu phục vụ công tác quản trị tài chính</w:t>
      </w:r>
    </w:p>
    <w:p w:rsidR="00000000" w:rsidDel="00000000" w:rsidP="00000000" w:rsidRDefault="00000000" w:rsidRPr="00000000" w14:paraId="00000011">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Lập kế hoạch ngân sách hàng năm.</w:t>
      </w:r>
    </w:p>
    <w:p w:rsidR="00000000" w:rsidDel="00000000" w:rsidP="00000000" w:rsidRDefault="00000000" w:rsidRPr="00000000" w14:paraId="00000012">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16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Các công việc khác theo yêu cầu phát sinh</w:t>
        <w:br w:type="textWrapping"/>
        <w:t xml:space="preserve"> </w:t>
      </w:r>
    </w:p>
    <w:p w:rsidR="00000000" w:rsidDel="00000000" w:rsidP="00000000" w:rsidRDefault="00000000" w:rsidRPr="00000000" w14:paraId="00000013">
      <w:pPr>
        <w:pBdr>
          <w:top w:color="auto" w:space="0" w:sz="0" w:val="none"/>
          <w:bottom w:color="auto" w:space="0" w:sz="0" w:val="none"/>
          <w:right w:color="auto" w:space="0" w:sz="0" w:val="none"/>
          <w:between w:color="auto" w:space="0" w:sz="0" w:val="none"/>
        </w:pBdr>
        <w:shd w:fill="ffffff" w:val="clear"/>
        <w:spacing w:after="160" w:lineRule="auto"/>
        <w:ind w:left="0" w:firstLine="0"/>
        <w:rPr>
          <w:rFonts w:ascii="Times New Roman" w:cs="Times New Roman" w:eastAsia="Times New Roman" w:hAnsi="Times New Roman"/>
          <w:b w:val="1"/>
          <w:color w:val="2e2e2e"/>
          <w:sz w:val="24"/>
          <w:szCs w:val="24"/>
          <w:highlight w:val="white"/>
        </w:rPr>
      </w:pPr>
      <w:r w:rsidDel="00000000" w:rsidR="00000000" w:rsidRPr="00000000">
        <w:rPr>
          <w:rFonts w:ascii="Times New Roman" w:cs="Times New Roman" w:eastAsia="Times New Roman" w:hAnsi="Times New Roman"/>
          <w:b w:val="1"/>
          <w:color w:val="2e2e2e"/>
          <w:sz w:val="24"/>
          <w:szCs w:val="24"/>
          <w:highlight w:val="white"/>
          <w:rtl w:val="0"/>
        </w:rPr>
        <w:t xml:space="preserve">Yêu cầu tuyển dụng:</w:t>
      </w:r>
    </w:p>
    <w:p w:rsidR="00000000" w:rsidDel="00000000" w:rsidP="00000000" w:rsidRDefault="00000000" w:rsidRPr="00000000" w14:paraId="00000014">
      <w:pPr>
        <w:keepNext w:val="0"/>
        <w:keepLines w:val="0"/>
        <w:pageBreakBefore w:val="0"/>
        <w:widowControl w:val="1"/>
        <w:numPr>
          <w:ilvl w:val="0"/>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72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Kiến thức:</w:t>
      </w:r>
    </w:p>
    <w:p w:rsidR="00000000" w:rsidDel="00000000" w:rsidP="00000000" w:rsidRDefault="00000000" w:rsidRPr="00000000" w14:paraId="00000015">
      <w:pPr>
        <w:keepNext w:val="0"/>
        <w:keepLines w:val="0"/>
        <w:pageBreakBefore w:val="0"/>
        <w:widowControl w:val="1"/>
        <w:numPr>
          <w:ilvl w:val="1"/>
          <w:numId w:val="1"/>
        </w:numPr>
        <w:pBdr>
          <w:top w:color="auto" w:space="0" w:sz="0" w:val="none"/>
          <w:left w:space="0" w:sz="0" w:val="nil"/>
          <w:bottom w:color="auto" w:space="0" w:sz="0" w:val="none"/>
          <w:right w:color="auto" w:space="0" w:sz="0" w:val="none"/>
          <w:between w:color="auto" w:space="0" w:sz="0" w:val="none"/>
        </w:pBdr>
        <w:shd w:fill="ffffff" w:val="clear"/>
        <w:spacing w:after="0" w:afterAutospacing="0" w:before="0" w:line="276" w:lineRule="auto"/>
        <w:ind w:left="1440" w:right="0" w:hanging="36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Tốt nghiệp đại học  trở lên chuyên  ngành tài chính đầu tư, tài chính kế toán, kiểm toán. Có chứng chỉ CPA hoặc ACCA</w:t>
      </w:r>
    </w:p>
    <w:p w:rsidR="00000000" w:rsidDel="00000000" w:rsidP="00000000" w:rsidRDefault="00000000" w:rsidRPr="00000000" w14:paraId="00000016">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color w:val="2e2e2e"/>
          <w:sz w:val="24"/>
          <w:szCs w:val="24"/>
          <w:highlight w:val="white"/>
          <w:u w:val="none"/>
        </w:rPr>
      </w:pPr>
      <w:r w:rsidDel="00000000" w:rsidR="00000000" w:rsidRPr="00000000">
        <w:rPr>
          <w:rFonts w:ascii="Times New Roman" w:cs="Times New Roman" w:eastAsia="Times New Roman" w:hAnsi="Times New Roman"/>
          <w:color w:val="2e2e2e"/>
          <w:sz w:val="24"/>
          <w:szCs w:val="24"/>
          <w:highlight w:val="white"/>
          <w:rtl w:val="0"/>
        </w:rPr>
        <w:t xml:space="preserve">Nắm vững luật doanh nghiệp, tài chính – kế toán, luật đầu tư và các chính sách, chế độ về thuế, chuẩn mực kế toán</w:t>
      </w:r>
    </w:p>
    <w:p w:rsidR="00000000" w:rsidDel="00000000" w:rsidP="00000000" w:rsidRDefault="00000000" w:rsidRPr="00000000" w14:paraId="00000017">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Kỹ năng:</w:t>
      </w:r>
    </w:p>
    <w:p w:rsidR="00000000" w:rsidDel="00000000" w:rsidP="00000000" w:rsidRDefault="00000000" w:rsidRPr="00000000" w14:paraId="00000018">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Kỹ năng excel, tổng hợp và phân tích tốt.</w:t>
      </w:r>
    </w:p>
    <w:p w:rsidR="00000000" w:rsidDel="00000000" w:rsidP="00000000" w:rsidRDefault="00000000" w:rsidRPr="00000000" w14:paraId="00000019">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Tiếng Anh: có khả năng đọc hiểu, nghiên cứu tài liệu… bằng tiếng anh.</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Kinh nghiệm:</w:t>
      </w:r>
    </w:p>
    <w:p w:rsidR="00000000" w:rsidDel="00000000" w:rsidP="00000000" w:rsidRDefault="00000000" w:rsidRPr="00000000" w14:paraId="0000001B">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Tối thiểu 02 năm kinh nghiệm quản lý nhóm/ phòng kế toán, kiểm toán tại Big4 (KPMG, E&amp;Y, PwC, Deloitte);</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Thái độ:</w:t>
      </w:r>
    </w:p>
    <w:p w:rsidR="00000000" w:rsidDel="00000000" w:rsidP="00000000" w:rsidRDefault="00000000" w:rsidRPr="00000000" w14:paraId="0000001D">
      <w:pPr>
        <w:numPr>
          <w:ilvl w:val="1"/>
          <w:numId w:val="1"/>
        </w:numPr>
        <w:pBdr>
          <w:top w:color="auto" w:space="0" w:sz="0" w:val="none"/>
          <w:bottom w:color="auto" w:space="0" w:sz="0" w:val="none"/>
          <w:right w:color="auto" w:space="0" w:sz="0" w:val="none"/>
          <w:between w:color="auto" w:space="0" w:sz="0" w:val="none"/>
        </w:pBdr>
        <w:shd w:fill="ffffff" w:val="clear"/>
        <w:spacing w:after="0" w:afterAutospacing="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Chăm chỉ, trung thực, nhiệt huyết và có trách nhiệm với công việc.</w:t>
      </w:r>
    </w:p>
    <w:p w:rsidR="00000000" w:rsidDel="00000000" w:rsidP="00000000" w:rsidRDefault="00000000" w:rsidRPr="00000000" w14:paraId="0000001E">
      <w:pPr>
        <w:numPr>
          <w:ilvl w:val="1"/>
          <w:numId w:val="1"/>
        </w:numPr>
        <w:pBdr>
          <w:top w:color="auto" w:space="0" w:sz="0" w:val="none"/>
          <w:bottom w:color="auto" w:space="0" w:sz="0" w:val="none"/>
          <w:right w:color="auto" w:space="0" w:sz="0" w:val="none"/>
          <w:between w:color="auto" w:space="0" w:sz="0" w:val="none"/>
        </w:pBdr>
        <w:shd w:fill="ffffff" w:val="clear"/>
        <w:spacing w:after="16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color w:val="2e2e2e"/>
          <w:sz w:val="24"/>
          <w:szCs w:val="24"/>
          <w:highlight w:val="white"/>
          <w:rtl w:val="0"/>
        </w:rPr>
        <w:t xml:space="preserve">Có khả năng tự học hỏi, chịu được áp lực cao</w:t>
      </w:r>
      <w:r w:rsidDel="00000000" w:rsidR="00000000" w:rsidRPr="00000000">
        <w:rPr>
          <w:rFonts w:ascii="Times New Roman" w:cs="Times New Roman" w:eastAsia="Times New Roman" w:hAnsi="Times New Roman"/>
          <w:b w:val="1"/>
          <w:color w:val="272727"/>
          <w:sz w:val="24"/>
          <w:szCs w:val="24"/>
          <w:highlight w:val="white"/>
          <w:rtl w:val="0"/>
        </w:rPr>
        <w:t xml:space="preserve">.</w:t>
      </w: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pBdr>
        <w:top w:color="622423" w:space="1" w:sz="24" w:val="single"/>
      </w:pBdr>
      <w:tabs>
        <w:tab w:val="center" w:leader="none" w:pos="4680"/>
        <w:tab w:val="right" w:leader="none" w:pos="9360"/>
        <w:tab w:val="right" w:leader="none" w:pos="9389"/>
      </w:tabs>
      <w:spacing w:line="240" w:lineRule="auto"/>
      <w:rPr/>
    </w:pPr>
    <w:r w:rsidDel="00000000" w:rsidR="00000000" w:rsidRPr="00000000">
      <w:rPr>
        <w:rFonts w:ascii="Times New Roman" w:cs="Times New Roman" w:eastAsia="Times New Roman" w:hAnsi="Times New Roman"/>
        <w:i w:val="1"/>
        <w:sz w:val="20"/>
        <w:szCs w:val="20"/>
        <w:rtl w:val="0"/>
      </w:rPr>
      <w:t xml:space="preserve">BM-MTCV-5.2</w:t>
      <w:tab/>
      <w:t xml:space="preserve">                                                                          </w:t>
      <w:tab/>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rPr/>
    </w:pPr>
    <w:r w:rsidDel="00000000" w:rsidR="00000000" w:rsidRPr="00000000">
      <w:rPr/>
      <w:pict>
        <v:shape id="WordPictureWatermark1" style="position:absolute;width:225.63779527559058pt;height:57.72129646584875pt;rotation:0;z-index:-503316481;mso-position-horizontal-relative:margin;mso-position-horizontal:center;mso-position-vertical-relative:margin;mso-position-vertical:center;" alt="" type="#_x0000_t75">
          <v:imagedata blacklevel="22938f" cropbottom="0f" cropleft="0f" cropright="0f" croptop="0f" gain="19661f" r:id="rId1" o:title="image2.pn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Roboto" w:cs="Roboto" w:eastAsia="Roboto" w:hAnsi="Roboto"/>
        <w:color w:val="2e2e2e"/>
        <w:sz w:val="21"/>
        <w:szCs w:val="21"/>
        <w:u w:val="none"/>
      </w:rPr>
    </w:lvl>
    <w:lvl w:ilvl="1">
      <w:start w:val="1"/>
      <w:numFmt w:val="bullet"/>
      <w:lvlText w:val="■"/>
      <w:lvlJc w:val="left"/>
      <w:pPr>
        <w:ind w:left="1440" w:hanging="360"/>
      </w:pPr>
      <w:rPr>
        <w:rFonts w:ascii="Roboto" w:cs="Roboto" w:eastAsia="Roboto" w:hAnsi="Roboto"/>
        <w:color w:val="2e2e2e"/>
        <w:sz w:val="21"/>
        <w:szCs w:val="21"/>
        <w:u w:val="none"/>
      </w:rPr>
    </w:lvl>
    <w:lvl w:ilvl="2">
      <w:start w:val="1"/>
      <w:numFmt w:val="bullet"/>
      <w:lvlText w:val="■"/>
      <w:lvlJc w:val="left"/>
      <w:pPr>
        <w:ind w:left="2160" w:hanging="360"/>
      </w:pPr>
      <w:rPr>
        <w:rFonts w:ascii="Roboto" w:cs="Roboto" w:eastAsia="Roboto" w:hAnsi="Roboto"/>
        <w:color w:val="2e2e2e"/>
        <w:sz w:val="21"/>
        <w:szCs w:val="21"/>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vi"/>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